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44921733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1" w:name="_GoBack"/>
      <w:bookmarkEnd w:id="1"/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党支部师德师风建设的措施与成果目录表</w:t>
      </w:r>
    </w:p>
    <w:p>
      <w:pPr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注：只需填写本支部近三年已开展的、能够对应一级指标和二级指标的活动，无需全部填写。</w:t>
      </w:r>
    </w:p>
    <w:bookmarkEnd w:id="0"/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6"/>
        <w:gridCol w:w="5954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措施与成果目录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党建引领行动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1.1落实主体责任。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举例：</w:t>
            </w:r>
          </w:p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 xml:space="preserve">.1.1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开展德师风建设主题活动；</w:t>
            </w:r>
          </w:p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1.1.2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召开师德师风建设总结部署会；</w:t>
            </w:r>
          </w:p>
          <w:p>
            <w:pPr>
              <w:spacing w:line="360" w:lineRule="exact"/>
              <w:ind w:firstLine="840" w:firstLineChars="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将党建工作与师德师风建设有机融合。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发挥党支部战斗堡垒作用。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1.4发挥领导干部表率作用。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1.5发挥教师党员先锋模范作用。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教育培训行动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1抓好常规学习。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2.2开展专项培训。 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深化主题教育。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实践育德行动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1坚持课堂育德。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2坚持专业育德。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坚持实践研修。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4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自我修养行动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4.1提升自我修养的主动性。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</w:t>
            </w: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2树立高尚职业理想。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</w:t>
            </w: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3强化自省自励。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5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榜样引领行动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5.1选树先进典型。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5.2强化重要仪式、活动的教育引导作用。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5.3建立教师传帮带制度。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6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机制建设行动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6.1严把教师队伍入口关。</w:t>
            </w:r>
          </w:p>
        </w:tc>
        <w:tc>
          <w:tcPr>
            <w:tcW w:w="5953" w:type="dxa"/>
            <w:vAlign w:val="bottom"/>
          </w:tcPr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6.2完善制度，规范教师职业行为。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6.3强化检查监督。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4完善师德考核评价机制。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5完善师德奖惩制度。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6建立持续改进的工作机制。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7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环境营造行动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7.1关心教师发展成长。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7.2发挥教师主人翁作用。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保障教师合法权益。</w:t>
            </w:r>
          </w:p>
        </w:tc>
        <w:tc>
          <w:tcPr>
            <w:tcW w:w="5953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.4发挥政策制度协同效应。</w:t>
            </w:r>
          </w:p>
        </w:tc>
        <w:tc>
          <w:tcPr>
            <w:tcW w:w="5953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专项整治行动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8.1组织专题学习。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8.2认真查摆问题。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8.3开展专项整改。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10F8F-8775-40DD-8B15-1DD6D943B4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006655A-F6B0-4F40-B67D-8036D297E05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FCB3FF0-9963-49D9-AFBE-C14D1A4AC8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59C445-3670-4F8E-95FC-C75443EF58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85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7D5C03"/>
    <w:rsid w:val="00024097"/>
    <w:rsid w:val="00032D79"/>
    <w:rsid w:val="0003522A"/>
    <w:rsid w:val="0004411F"/>
    <w:rsid w:val="00045833"/>
    <w:rsid w:val="0008261B"/>
    <w:rsid w:val="000B5F44"/>
    <w:rsid w:val="000F24F5"/>
    <w:rsid w:val="00110A32"/>
    <w:rsid w:val="00125AAD"/>
    <w:rsid w:val="00126B97"/>
    <w:rsid w:val="00176EC1"/>
    <w:rsid w:val="002347DF"/>
    <w:rsid w:val="00287094"/>
    <w:rsid w:val="003226D5"/>
    <w:rsid w:val="003411F8"/>
    <w:rsid w:val="0035722E"/>
    <w:rsid w:val="00403453"/>
    <w:rsid w:val="00406BAD"/>
    <w:rsid w:val="00460333"/>
    <w:rsid w:val="00471898"/>
    <w:rsid w:val="00471E26"/>
    <w:rsid w:val="00492FAF"/>
    <w:rsid w:val="004A3C16"/>
    <w:rsid w:val="004C2600"/>
    <w:rsid w:val="00527E02"/>
    <w:rsid w:val="005428E2"/>
    <w:rsid w:val="00561A96"/>
    <w:rsid w:val="005A34AC"/>
    <w:rsid w:val="005B531B"/>
    <w:rsid w:val="00613879"/>
    <w:rsid w:val="00675E18"/>
    <w:rsid w:val="006B225B"/>
    <w:rsid w:val="00792346"/>
    <w:rsid w:val="007B72F3"/>
    <w:rsid w:val="007D5C03"/>
    <w:rsid w:val="008261E6"/>
    <w:rsid w:val="0084548B"/>
    <w:rsid w:val="00885D0D"/>
    <w:rsid w:val="008A1E35"/>
    <w:rsid w:val="008C27B7"/>
    <w:rsid w:val="008F3405"/>
    <w:rsid w:val="008F4E2E"/>
    <w:rsid w:val="00934488"/>
    <w:rsid w:val="0095568D"/>
    <w:rsid w:val="009D6A51"/>
    <w:rsid w:val="00A15EDD"/>
    <w:rsid w:val="00A22E9F"/>
    <w:rsid w:val="00A4397F"/>
    <w:rsid w:val="00A43C3F"/>
    <w:rsid w:val="00B01EF8"/>
    <w:rsid w:val="00B16AC6"/>
    <w:rsid w:val="00BC409F"/>
    <w:rsid w:val="00BD0C92"/>
    <w:rsid w:val="00C13EA3"/>
    <w:rsid w:val="00C23700"/>
    <w:rsid w:val="00C85B1B"/>
    <w:rsid w:val="00C9280E"/>
    <w:rsid w:val="00C97E87"/>
    <w:rsid w:val="00CE0AC0"/>
    <w:rsid w:val="00DA3E21"/>
    <w:rsid w:val="00DC45FD"/>
    <w:rsid w:val="00E70200"/>
    <w:rsid w:val="00EF2815"/>
    <w:rsid w:val="00EF74FE"/>
    <w:rsid w:val="00F03B21"/>
    <w:rsid w:val="00F0431C"/>
    <w:rsid w:val="00F165F3"/>
    <w:rsid w:val="00F30121"/>
    <w:rsid w:val="00F51D1B"/>
    <w:rsid w:val="00F86280"/>
    <w:rsid w:val="00FA489B"/>
    <w:rsid w:val="00FD2C73"/>
    <w:rsid w:val="00FF0969"/>
    <w:rsid w:val="00FF6E70"/>
    <w:rsid w:val="0DEA7EB2"/>
    <w:rsid w:val="103C20E4"/>
    <w:rsid w:val="22CE0F18"/>
    <w:rsid w:val="337A543E"/>
    <w:rsid w:val="47A21556"/>
    <w:rsid w:val="639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59BC-D589-40DB-A090-B9CAF144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483</Words>
  <Characters>554</Characters>
  <Lines>5</Lines>
  <Paragraphs>1</Paragraphs>
  <TotalTime>6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2022-06-21T07:46:00Z</dcterms:created>
  <dc:creator>王凤璐</dc:creator>
  <cp:lastModifiedBy>许燕飞</cp:lastModifiedBy>
  <cp:lastPrinted>2023-03-24T02:25:00Z</cp:lastPrinted>
  <dcterms:modified xsi:type="dcterms:W3CDTF">2023-04-06T02:32:14Z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50765C704C8842AFA3B2A108B338BC0B</vt:lpwstr>
  </property>
</Properties>
</file>