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740" w:rsidRDefault="0029397C">
      <w:pPr>
        <w:widowControl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7E0740" w:rsidRDefault="007E0740">
      <w:pPr>
        <w:widowControl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233F75" w:rsidRDefault="0029397C">
      <w:pPr>
        <w:widowControl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关于在国家智慧教育公共服务平台</w:t>
      </w:r>
    </w:p>
    <w:p w:rsidR="007E0740" w:rsidRDefault="0029397C">
      <w:pPr>
        <w:widowControl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开展“师德集中学习教育”专题学习的通知</w:t>
      </w:r>
    </w:p>
    <w:p w:rsidR="007E0740" w:rsidRDefault="007E0740">
      <w:pPr>
        <w:widowControl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7E0740" w:rsidRDefault="0029397C">
      <w:pPr>
        <w:widowControl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</w:t>
      </w:r>
      <w:r>
        <w:rPr>
          <w:rFonts w:ascii="仿宋" w:eastAsia="仿宋" w:hAnsi="仿宋" w:cs="仿宋" w:hint="eastAsia"/>
          <w:sz w:val="32"/>
          <w:szCs w:val="32"/>
        </w:rPr>
        <w:t>二级党委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7E0740" w:rsidRDefault="0029397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根据教育部教师工作司《关于在国家智慧教育公共服务平台开展“师德集中学习教育”专题学习的通知》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教师司函〔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和山东省教育厅《关于在全省教育系统开展师德集中学习教育的通知》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鲁教师函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36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文件要求，学校组织全</w:t>
      </w:r>
      <w:r>
        <w:rPr>
          <w:rFonts w:ascii="仿宋" w:eastAsia="仿宋" w:hAnsi="仿宋" w:cs="仿宋" w:hint="eastAsia"/>
          <w:sz w:val="32"/>
          <w:szCs w:val="32"/>
        </w:rPr>
        <w:t>体教职工</w:t>
      </w:r>
      <w:r>
        <w:rPr>
          <w:rFonts w:ascii="仿宋" w:eastAsia="仿宋" w:hAnsi="仿宋" w:cs="仿宋" w:hint="eastAsia"/>
          <w:sz w:val="32"/>
          <w:szCs w:val="32"/>
        </w:rPr>
        <w:t>在国家智慧教育公共服务平台开展师德集中学习教育，现将有关事项通知如下</w:t>
      </w:r>
      <w:r w:rsidR="00233F75">
        <w:rPr>
          <w:rFonts w:ascii="仿宋" w:eastAsia="仿宋" w:hAnsi="仿宋" w:cs="仿宋" w:hint="eastAsia"/>
          <w:sz w:val="32"/>
          <w:szCs w:val="32"/>
        </w:rPr>
        <w:t>。</w:t>
      </w:r>
    </w:p>
    <w:p w:rsidR="007E0740" w:rsidRDefault="0029397C">
      <w:pPr>
        <w:widowControl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一、学习时间及对象</w:t>
      </w:r>
    </w:p>
    <w:p w:rsidR="007E0740" w:rsidRDefault="0029397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学习时间：即日起至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7E0740" w:rsidRDefault="0029397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学习对象：全体教职工</w:t>
      </w:r>
    </w:p>
    <w:p w:rsidR="007E0740" w:rsidRDefault="0029397C">
      <w:pPr>
        <w:widowControl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二、学习内容</w:t>
      </w:r>
    </w:p>
    <w:p w:rsidR="007E0740" w:rsidRDefault="0029397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国家智慧教育公共服务平台设立“师德集中学习教育”专题，</w:t>
      </w:r>
      <w:r>
        <w:rPr>
          <w:rFonts w:ascii="仿宋" w:eastAsia="仿宋" w:hAnsi="仿宋" w:cs="仿宋" w:hint="eastAsia"/>
          <w:sz w:val="32"/>
          <w:szCs w:val="32"/>
        </w:rPr>
        <w:t>内容丰富多样，供教师自主选学，主要内容如下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7E0740" w:rsidRDefault="0029397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思想铸魂。必修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本课程认定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学时。</w:t>
      </w:r>
    </w:p>
    <w:p w:rsidR="007E0740" w:rsidRDefault="0029397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固本强基。必修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本课程认定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学时。</w:t>
      </w:r>
    </w:p>
    <w:p w:rsidR="007E0740" w:rsidRDefault="0029397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以案促学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。必修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本课程认定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学时。</w:t>
      </w:r>
    </w:p>
    <w:p w:rsidR="007E0740" w:rsidRDefault="0029397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师德引领。</w:t>
      </w:r>
      <w:r>
        <w:rPr>
          <w:rFonts w:ascii="仿宋" w:eastAsia="仿宋" w:hAnsi="仿宋" w:cs="仿宋" w:hint="eastAsia"/>
          <w:sz w:val="32"/>
          <w:szCs w:val="32"/>
        </w:rPr>
        <w:t>选</w:t>
      </w:r>
      <w:r>
        <w:rPr>
          <w:rFonts w:ascii="仿宋" w:eastAsia="仿宋" w:hAnsi="仿宋" w:cs="仿宋" w:hint="eastAsia"/>
          <w:sz w:val="32"/>
          <w:szCs w:val="32"/>
        </w:rPr>
        <w:t>修，本课程为拓展资源，只记录学习时长，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认定学时。</w:t>
      </w:r>
    </w:p>
    <w:p w:rsidR="007E0740" w:rsidRDefault="0029397C">
      <w:pPr>
        <w:widowControl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三、学习方式</w:t>
      </w:r>
    </w:p>
    <w:p w:rsidR="007E0740" w:rsidRDefault="0029397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采用线上培训方式。教师通过国家智慧教育公共服务平台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cs="仿宋" w:hint="eastAsia"/>
          <w:sz w:val="32"/>
          <w:szCs w:val="32"/>
        </w:rPr>
        <w:t>https://teacher.higher.smartedu.cn/h/subject/teaching/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进入“师德集中学习教育”专题，实名注册后可进行报名学习。曾参加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年暑假研修、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年寒假研修的教师，无需重复注册，可使用原账号和密码登录，直接报名学习。</w:t>
      </w:r>
    </w:p>
    <w:p w:rsidR="007E0740" w:rsidRDefault="0029397C">
      <w:pPr>
        <w:widowControl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四、学时</w:t>
      </w:r>
      <w:r>
        <w:rPr>
          <w:rFonts w:ascii="黑体" w:eastAsia="黑体" w:hAnsi="黑体" w:cs="黑体" w:hint="eastAsia"/>
          <w:sz w:val="32"/>
          <w:szCs w:val="32"/>
        </w:rPr>
        <w:t>认定</w:t>
      </w:r>
      <w:r>
        <w:rPr>
          <w:rFonts w:ascii="黑体" w:eastAsia="黑体" w:hAnsi="黑体" w:cs="黑体" w:hint="eastAsia"/>
          <w:sz w:val="32"/>
          <w:szCs w:val="32"/>
        </w:rPr>
        <w:t>方式</w:t>
      </w:r>
    </w:p>
    <w:p w:rsidR="007E0740" w:rsidRDefault="0029397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“师德集中学习教育”共为教师认定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学时。其中“思想铸魂”认定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学时，“固本强基”和“以案促学”各认定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学时。必须完整观看完所选视频，并完成视频结尾的测试题，才可获得该视频对应的认定学时。获得认定学时后，可继续学习，平台将继续记录学习时长。</w:t>
      </w:r>
    </w:p>
    <w:p w:rsidR="007E0740" w:rsidRDefault="0029397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学习结束后，请将平台学习时长截图，发给</w:t>
      </w:r>
      <w:r>
        <w:rPr>
          <w:rFonts w:ascii="仿宋" w:eastAsia="仿宋" w:hAnsi="仿宋" w:cs="仿宋" w:hint="eastAsia"/>
          <w:sz w:val="32"/>
          <w:szCs w:val="32"/>
        </w:rPr>
        <w:t>本单位</w:t>
      </w:r>
      <w:r>
        <w:rPr>
          <w:rFonts w:ascii="仿宋" w:eastAsia="仿宋" w:hAnsi="仿宋" w:cs="仿宋" w:hint="eastAsia"/>
          <w:sz w:val="32"/>
          <w:szCs w:val="32"/>
        </w:rPr>
        <w:t>此项工作</w:t>
      </w:r>
      <w:r>
        <w:rPr>
          <w:rFonts w:ascii="仿宋" w:eastAsia="仿宋" w:hAnsi="仿宋" w:cs="仿宋" w:hint="eastAsia"/>
          <w:sz w:val="32"/>
          <w:szCs w:val="32"/>
        </w:rPr>
        <w:t>管理</w:t>
      </w:r>
      <w:r>
        <w:rPr>
          <w:rFonts w:ascii="仿宋" w:eastAsia="仿宋" w:hAnsi="仿宋" w:cs="仿宋" w:hint="eastAsia"/>
          <w:sz w:val="32"/>
          <w:szCs w:val="32"/>
        </w:rPr>
        <w:t>人员，以此认定学时。</w:t>
      </w:r>
    </w:p>
    <w:p w:rsidR="007E0740" w:rsidRDefault="0029397C">
      <w:pPr>
        <w:widowControl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、相关要求</w:t>
      </w:r>
    </w:p>
    <w:p w:rsidR="007E0740" w:rsidRDefault="0029397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</w:t>
      </w:r>
      <w:r>
        <w:rPr>
          <w:rFonts w:ascii="仿宋" w:eastAsia="仿宋" w:hAnsi="仿宋" w:cs="仿宋" w:hint="eastAsia"/>
          <w:sz w:val="32"/>
          <w:szCs w:val="32"/>
        </w:rPr>
        <w:t>二级党委</w:t>
      </w:r>
      <w:r>
        <w:rPr>
          <w:rFonts w:ascii="仿宋" w:eastAsia="仿宋" w:hAnsi="仿宋" w:cs="仿宋" w:hint="eastAsia"/>
          <w:sz w:val="32"/>
          <w:szCs w:val="32"/>
        </w:rPr>
        <w:t>要</w:t>
      </w:r>
      <w:r>
        <w:rPr>
          <w:rFonts w:ascii="仿宋" w:eastAsia="仿宋" w:hAnsi="仿宋" w:cs="仿宋" w:hint="eastAsia"/>
          <w:sz w:val="32"/>
          <w:szCs w:val="32"/>
        </w:rPr>
        <w:t>把</w:t>
      </w:r>
      <w:r>
        <w:rPr>
          <w:rFonts w:ascii="仿宋" w:eastAsia="仿宋" w:hAnsi="仿宋" w:cs="仿宋" w:hint="eastAsia"/>
          <w:sz w:val="32"/>
          <w:szCs w:val="32"/>
        </w:rPr>
        <w:t>本次专题学习作为师德集中学习教育的重要内容，</w:t>
      </w:r>
      <w:r>
        <w:rPr>
          <w:rFonts w:ascii="仿宋" w:eastAsia="仿宋" w:hAnsi="仿宋" w:cs="仿宋" w:hint="eastAsia"/>
          <w:sz w:val="32"/>
          <w:szCs w:val="32"/>
        </w:rPr>
        <w:t>扎实</w:t>
      </w:r>
      <w:r>
        <w:rPr>
          <w:rFonts w:ascii="仿宋" w:eastAsia="仿宋" w:hAnsi="仿宋" w:cs="仿宋" w:hint="eastAsia"/>
          <w:sz w:val="32"/>
          <w:szCs w:val="32"/>
        </w:rPr>
        <w:t>做好宣传动员，指派专人进行管理，确保将有关安排</w:t>
      </w:r>
      <w:r w:rsidR="00233F75">
        <w:rPr>
          <w:rFonts w:ascii="仿宋" w:eastAsia="仿宋" w:hAnsi="仿宋" w:cs="仿宋" w:hint="eastAsia"/>
          <w:sz w:val="32"/>
          <w:szCs w:val="32"/>
        </w:rPr>
        <w:t>和要求</w:t>
      </w:r>
      <w:r>
        <w:rPr>
          <w:rFonts w:ascii="仿宋" w:eastAsia="仿宋" w:hAnsi="仿宋" w:cs="仿宋" w:hint="eastAsia"/>
          <w:sz w:val="32"/>
          <w:szCs w:val="32"/>
        </w:rPr>
        <w:t>通知到每位</w:t>
      </w:r>
      <w:r>
        <w:rPr>
          <w:rFonts w:ascii="仿宋" w:eastAsia="仿宋" w:hAnsi="仿宋" w:cs="仿宋" w:hint="eastAsia"/>
          <w:sz w:val="32"/>
          <w:szCs w:val="32"/>
        </w:rPr>
        <w:t>教职工</w:t>
      </w:r>
      <w:r>
        <w:rPr>
          <w:rFonts w:ascii="仿宋" w:eastAsia="仿宋" w:hAnsi="仿宋" w:cs="仿宋" w:hint="eastAsia"/>
          <w:sz w:val="32"/>
          <w:szCs w:val="32"/>
        </w:rPr>
        <w:t>，组织教职工及时注册登录，</w:t>
      </w:r>
      <w:r>
        <w:rPr>
          <w:rFonts w:ascii="仿宋" w:eastAsia="仿宋" w:hAnsi="仿宋" w:cs="仿宋" w:hint="eastAsia"/>
          <w:sz w:val="32"/>
          <w:szCs w:val="32"/>
        </w:rPr>
        <w:t>按时</w:t>
      </w:r>
      <w:r>
        <w:rPr>
          <w:rFonts w:ascii="仿宋" w:eastAsia="仿宋" w:hAnsi="仿宋" w:cs="仿宋" w:hint="eastAsia"/>
          <w:sz w:val="32"/>
          <w:szCs w:val="32"/>
        </w:rPr>
        <w:t>完成认定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学时的学习任务，强化师德养成。</w:t>
      </w:r>
    </w:p>
    <w:p w:rsidR="007E0740" w:rsidRDefault="007E0740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E0740" w:rsidRDefault="007E0740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E0740" w:rsidRDefault="0029397C">
      <w:pPr>
        <w:widowControl w:val="0"/>
        <w:spacing w:line="56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党委教师工作部</w:t>
      </w:r>
    </w:p>
    <w:p w:rsidR="007E0740" w:rsidRDefault="0029397C">
      <w:pPr>
        <w:widowControl w:val="0"/>
        <w:spacing w:line="56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233F75">
        <w:rPr>
          <w:rFonts w:ascii="仿宋" w:eastAsia="仿宋" w:hAnsi="仿宋" w:cs="仿宋"/>
          <w:sz w:val="32"/>
          <w:szCs w:val="32"/>
        </w:rPr>
        <w:t>30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7E0740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97C" w:rsidRDefault="0029397C" w:rsidP="00233F75">
      <w:r>
        <w:separator/>
      </w:r>
    </w:p>
  </w:endnote>
  <w:endnote w:type="continuationSeparator" w:id="0">
    <w:p w:rsidR="0029397C" w:rsidRDefault="0029397C" w:rsidP="0023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FD545C4-1388-4A17-A1BA-FC866180E98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DFA4C8A-6FF6-4909-8CAD-D41D6557FE7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6D37AA2-1A73-4221-A653-00BC8D80DA2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97C" w:rsidRDefault="0029397C" w:rsidP="00233F75">
      <w:r>
        <w:separator/>
      </w:r>
    </w:p>
  </w:footnote>
  <w:footnote w:type="continuationSeparator" w:id="0">
    <w:p w:rsidR="0029397C" w:rsidRDefault="0029397C" w:rsidP="00233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U1YTdkNjc3YzZlZDhiZmVhZDFiNjE1Y2Y2NDFiNmEifQ=="/>
  </w:docVars>
  <w:rsids>
    <w:rsidRoot w:val="3A5808C3"/>
    <w:rsid w:val="00233F75"/>
    <w:rsid w:val="0029397C"/>
    <w:rsid w:val="007E0740"/>
    <w:rsid w:val="03C14207"/>
    <w:rsid w:val="0CC86D0F"/>
    <w:rsid w:val="12ED4239"/>
    <w:rsid w:val="17425992"/>
    <w:rsid w:val="1DE71C04"/>
    <w:rsid w:val="1F047D00"/>
    <w:rsid w:val="280E2AF5"/>
    <w:rsid w:val="2FD57720"/>
    <w:rsid w:val="313C1E8F"/>
    <w:rsid w:val="3A5808C3"/>
    <w:rsid w:val="3AEF649F"/>
    <w:rsid w:val="47AF565E"/>
    <w:rsid w:val="48DF3161"/>
    <w:rsid w:val="53BD5751"/>
    <w:rsid w:val="5613290E"/>
    <w:rsid w:val="58F76F6F"/>
    <w:rsid w:val="6C612FA7"/>
    <w:rsid w:val="71215A0B"/>
    <w:rsid w:val="75C5557C"/>
    <w:rsid w:val="7940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DBA3D8"/>
  <w15:docId w15:val="{6F2A3C97-8ABA-4DA2-897D-BD8B55C6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233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33F75"/>
    <w:rPr>
      <w:rFonts w:asciiTheme="minorHAnsi" w:eastAsiaTheme="minorEastAsia" w:hAnsiTheme="minorHAnsi"/>
      <w:sz w:val="18"/>
      <w:szCs w:val="18"/>
    </w:rPr>
  </w:style>
  <w:style w:type="paragraph" w:styleId="a8">
    <w:name w:val="footer"/>
    <w:basedOn w:val="a"/>
    <w:link w:val="a9"/>
    <w:rsid w:val="00233F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33F75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</dc:creator>
  <cp:lastModifiedBy>WYB</cp:lastModifiedBy>
  <cp:revision>2</cp:revision>
  <dcterms:created xsi:type="dcterms:W3CDTF">2023-06-29T02:15:00Z</dcterms:created>
  <dcterms:modified xsi:type="dcterms:W3CDTF">2023-06-29T12:27:00Z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7A56A8F6844642A89640E284B8EF455C_11</vt:lpwstr>
  </property>
</Properties>
</file>